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307" w:rsidRDefault="00971307" w:rsidP="00971307">
      <w:pPr>
        <w:jc w:val="center"/>
        <w:rPr>
          <w:rFonts w:ascii="Arial" w:hAnsi="Arial" w:cs="Arial"/>
          <w:color w:val="333333"/>
          <w:sz w:val="44"/>
          <w:szCs w:val="44"/>
          <w:shd w:val="clear" w:color="auto" w:fill="FFFFFF"/>
        </w:rPr>
      </w:pPr>
      <w:r w:rsidRPr="00971307">
        <w:rPr>
          <w:rFonts w:ascii="Arial" w:hAnsi="Arial" w:cs="Arial"/>
          <w:color w:val="333333"/>
          <w:sz w:val="44"/>
          <w:szCs w:val="44"/>
          <w:shd w:val="clear" w:color="auto" w:fill="FFFFFF"/>
        </w:rPr>
        <w:t>山东省支持培育科技成果转移转化服务机构</w:t>
      </w:r>
    </w:p>
    <w:p w:rsidR="00600E23" w:rsidRPr="00971307" w:rsidRDefault="00971307" w:rsidP="00971307">
      <w:pPr>
        <w:jc w:val="center"/>
        <w:rPr>
          <w:rFonts w:ascii="Arial" w:hAnsi="Arial" w:cs="Arial"/>
          <w:color w:val="333333"/>
          <w:sz w:val="44"/>
          <w:szCs w:val="44"/>
          <w:shd w:val="clear" w:color="auto" w:fill="FFFFFF"/>
        </w:rPr>
      </w:pPr>
      <w:r w:rsidRPr="00971307">
        <w:rPr>
          <w:rFonts w:ascii="Arial" w:hAnsi="Arial" w:cs="Arial"/>
          <w:color w:val="333333"/>
          <w:sz w:val="44"/>
          <w:szCs w:val="44"/>
          <w:shd w:val="clear" w:color="auto" w:fill="FFFFFF"/>
        </w:rPr>
        <w:t>补助资金管理暂行办法</w:t>
      </w:r>
    </w:p>
    <w:p w:rsidR="00971307" w:rsidRDefault="00971307" w:rsidP="00971307">
      <w:pPr>
        <w:pStyle w:val="Default"/>
      </w:pPr>
    </w:p>
    <w:p w:rsidR="00971307" w:rsidRPr="00971307" w:rsidRDefault="00971307" w:rsidP="00971307">
      <w:pPr>
        <w:spacing w:line="500" w:lineRule="exact"/>
        <w:jc w:val="center"/>
        <w:rPr>
          <w:rFonts w:asciiTheme="majorEastAsia" w:eastAsiaTheme="majorEastAsia" w:hAnsiTheme="majorEastAsia"/>
          <w:sz w:val="28"/>
          <w:szCs w:val="28"/>
        </w:rPr>
      </w:pPr>
      <w:proofErr w:type="gramStart"/>
      <w:r w:rsidRPr="00971307">
        <w:rPr>
          <w:rFonts w:asciiTheme="majorEastAsia" w:eastAsiaTheme="majorEastAsia" w:hAnsiTheme="majorEastAsia"/>
          <w:sz w:val="28"/>
          <w:szCs w:val="28"/>
        </w:rPr>
        <w:t>鲁财教</w:t>
      </w:r>
      <w:proofErr w:type="gramEnd"/>
      <w:r w:rsidRPr="00971307">
        <w:rPr>
          <w:rFonts w:asciiTheme="majorEastAsia" w:eastAsiaTheme="majorEastAsia" w:hAnsiTheme="majorEastAsia"/>
          <w:sz w:val="28"/>
          <w:szCs w:val="28"/>
        </w:rPr>
        <w:t>〔2016〕44号</w:t>
      </w:r>
    </w:p>
    <w:p w:rsidR="00971307" w:rsidRPr="00971307" w:rsidRDefault="00971307" w:rsidP="00971307">
      <w:pPr>
        <w:autoSpaceDE w:val="0"/>
        <w:autoSpaceDN w:val="0"/>
        <w:adjustRightInd w:val="0"/>
        <w:spacing w:line="500" w:lineRule="exact"/>
        <w:jc w:val="left"/>
        <w:rPr>
          <w:rFonts w:ascii="仿宋" w:eastAsia="仿宋" w:hAnsi="仿宋" w:cs="FZXiaoBiaoSong-B05S"/>
          <w:color w:val="000000"/>
          <w:kern w:val="0"/>
          <w:sz w:val="28"/>
          <w:szCs w:val="28"/>
        </w:rPr>
      </w:pPr>
    </w:p>
    <w:p w:rsidR="00971307" w:rsidRPr="00971307" w:rsidRDefault="00971307" w:rsidP="00971307">
      <w:pPr>
        <w:widowControl/>
        <w:shd w:val="clear" w:color="auto" w:fill="FFFFFF"/>
        <w:spacing w:line="500" w:lineRule="exact"/>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各市财政局、科技局，省财政直接管理县（市）财政局、科技局，省直有关部门，各高等院校、科研院所，各有关单位：</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《山东省支持培育科技成果转移转化服务机构补助资金管理暂行办法》印发给你们，请遵照执行。</w:t>
      </w:r>
    </w:p>
    <w:p w:rsid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p>
    <w:p w:rsidR="00971307" w:rsidRPr="00971307" w:rsidRDefault="00971307" w:rsidP="00971307">
      <w:pPr>
        <w:widowControl/>
        <w:shd w:val="clear" w:color="auto" w:fill="FFFFFF"/>
        <w:spacing w:line="500" w:lineRule="exact"/>
        <w:ind w:firstLine="480"/>
        <w:jc w:val="center"/>
        <w:rPr>
          <w:rFonts w:ascii="仿宋" w:eastAsia="仿宋" w:hAnsi="仿宋" w:cs="Arial"/>
          <w:color w:val="333333"/>
          <w:kern w:val="0"/>
          <w:sz w:val="28"/>
          <w:szCs w:val="28"/>
        </w:rPr>
      </w:pPr>
      <w:r w:rsidRPr="00971307">
        <w:rPr>
          <w:rFonts w:ascii="仿宋" w:eastAsia="仿宋" w:hAnsi="仿宋" w:cs="Arial"/>
          <w:color w:val="333333"/>
          <w:kern w:val="0"/>
          <w:sz w:val="28"/>
          <w:szCs w:val="28"/>
        </w:rPr>
        <w:t>山东省财政厅山东省科学技术厅</w:t>
      </w:r>
    </w:p>
    <w:p w:rsidR="00971307" w:rsidRDefault="00971307" w:rsidP="00971307">
      <w:pPr>
        <w:widowControl/>
        <w:shd w:val="clear" w:color="auto" w:fill="FFFFFF"/>
        <w:spacing w:line="500" w:lineRule="exact"/>
        <w:ind w:firstLine="480"/>
        <w:jc w:val="center"/>
        <w:rPr>
          <w:rFonts w:ascii="仿宋" w:eastAsia="仿宋" w:hAnsi="仿宋" w:cs="Arial"/>
          <w:color w:val="333333"/>
          <w:kern w:val="0"/>
          <w:sz w:val="28"/>
          <w:szCs w:val="28"/>
        </w:rPr>
      </w:pPr>
      <w:r w:rsidRPr="00971307">
        <w:rPr>
          <w:rFonts w:ascii="仿宋" w:eastAsia="仿宋" w:hAnsi="仿宋" w:cs="Arial"/>
          <w:color w:val="333333"/>
          <w:kern w:val="0"/>
          <w:sz w:val="28"/>
          <w:szCs w:val="28"/>
        </w:rPr>
        <w:t>2016年9月7日</w:t>
      </w:r>
    </w:p>
    <w:p w:rsidR="00971307" w:rsidRDefault="00971307" w:rsidP="00971307">
      <w:pPr>
        <w:jc w:val="center"/>
        <w:rPr>
          <w:rFonts w:asciiTheme="majorEastAsia" w:eastAsiaTheme="majorEastAsia" w:hAnsiTheme="majorEastAsia"/>
          <w:kern w:val="0"/>
          <w:sz w:val="36"/>
          <w:szCs w:val="36"/>
        </w:rPr>
      </w:pPr>
    </w:p>
    <w:p w:rsidR="00971307" w:rsidRDefault="00971307" w:rsidP="00971307">
      <w:pPr>
        <w:jc w:val="center"/>
        <w:rPr>
          <w:rFonts w:asciiTheme="majorEastAsia" w:eastAsiaTheme="majorEastAsia" w:hAnsiTheme="majorEastAsia"/>
          <w:kern w:val="0"/>
          <w:sz w:val="36"/>
          <w:szCs w:val="36"/>
        </w:rPr>
      </w:pPr>
      <w:r w:rsidRPr="00971307">
        <w:rPr>
          <w:rFonts w:asciiTheme="majorEastAsia" w:eastAsiaTheme="majorEastAsia" w:hAnsiTheme="majorEastAsia"/>
          <w:kern w:val="0"/>
          <w:sz w:val="36"/>
          <w:szCs w:val="36"/>
        </w:rPr>
        <w:t>山东省支持培育科技成果转移转化服务机构</w:t>
      </w:r>
    </w:p>
    <w:p w:rsidR="00971307" w:rsidRPr="00971307" w:rsidRDefault="00971307" w:rsidP="00971307">
      <w:pPr>
        <w:jc w:val="center"/>
        <w:rPr>
          <w:rFonts w:asciiTheme="majorEastAsia" w:eastAsiaTheme="majorEastAsia" w:hAnsiTheme="majorEastAsia" w:cs="Arial"/>
          <w:color w:val="333333"/>
          <w:sz w:val="36"/>
          <w:szCs w:val="36"/>
          <w:shd w:val="clear" w:color="auto" w:fill="FFFFFF"/>
        </w:rPr>
      </w:pPr>
      <w:r w:rsidRPr="00971307">
        <w:rPr>
          <w:rFonts w:asciiTheme="majorEastAsia" w:eastAsiaTheme="majorEastAsia" w:hAnsiTheme="majorEastAsia" w:cs="Arial"/>
          <w:color w:val="333333"/>
          <w:sz w:val="36"/>
          <w:szCs w:val="36"/>
          <w:shd w:val="clear" w:color="auto" w:fill="FFFFFF"/>
        </w:rPr>
        <w:t>补助资金管理暂行办法</w:t>
      </w:r>
    </w:p>
    <w:p w:rsidR="00971307" w:rsidRPr="00971307" w:rsidRDefault="00971307" w:rsidP="00971307">
      <w:pPr>
        <w:widowControl/>
        <w:shd w:val="clear" w:color="auto" w:fill="FFFFFF"/>
        <w:spacing w:line="500" w:lineRule="exact"/>
        <w:ind w:firstLine="480"/>
        <w:jc w:val="center"/>
        <w:rPr>
          <w:rFonts w:ascii="仿宋" w:eastAsia="仿宋" w:hAnsi="仿宋"/>
          <w:sz w:val="28"/>
          <w:szCs w:val="28"/>
        </w:rPr>
      </w:pP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bookmarkStart w:id="0" w:name="_GoBack"/>
      <w:bookmarkEnd w:id="0"/>
      <w:r w:rsidRPr="00971307">
        <w:rPr>
          <w:rFonts w:ascii="仿宋" w:eastAsia="仿宋" w:hAnsi="仿宋" w:cs="Arial"/>
          <w:color w:val="333333"/>
          <w:kern w:val="0"/>
          <w:sz w:val="28"/>
          <w:szCs w:val="28"/>
        </w:rPr>
        <w:t>第一条 为培育和壮大我省科技成果转移转化服务机构（以下简称“服务机构”），加快推进技术转移、科技成果转化产业化，根据省政府《推动资本市场发展和重点产业转型升级财政政策措施》（鲁政发〔2016〕20号）规定，结合我省实际,制定本办法。</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第二条 本办法所称服务机构是指在省内从事科技咨询、技术评估、技术转移、成果转化等专业化服务活动的独立法人机构或高校、科研院所内设机构。</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第三条 鼓励、支持高校、科研院所以各种形式建立或引进各类服务机构，开展科技成果转移转化活动。</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lastRenderedPageBreak/>
        <w:t>鼓励、支持高校、科研院所与科技类社团组织、社会化专业技术转移服务机构合作，发挥学科、人才、信息等优势，建立转移转化服务机构联盟，开展科技成果转移转化活动。</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第四条 鼓励服务机构加入省科技成果转化服务平台，以备案形式申请纳入省级服务机构范围。</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第五条 省级服务机构一般应具备以下条件：</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（一）独立法人机构应已在省内注册，且主要从事科技成果转移转化专业活动，高校、科研院所内设机构应具有开展科技成果转移转化的能力；</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（二）机构成立1年以上，具有不少于3人的专职服务团队；</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（三）有明确的科技服务流程、健全的内部管理体系；</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（四）具有开展业务所需要的办公条件和设施；</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五）经营状况良好，独立法人机构上年度科技成果转移转化主营业务收入不低于30万元，促成技术交易额不低于500万元；高校、科研院所内设机构上年度促成技术交易额不低于500万元或促成5项以上科技成果转化；</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（六）信誉良好。</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第六条 申请备案服务机构应于每年2月底前向所在地设区的市科技局或省直主管部门提报申请备案材料及相关证明资料。各市科技局和省直主管部门应于每年3月31日前按规定严格审查备案材料，择优推荐符合条件、业绩突出的服务机构纳入省级服务机构备案范围。</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第七条 省科技厅负责对申请备案材料进行复核，并在省科技成果转化服务平台进行备案公示（公示期为五个工作日）。公示期满无异议的，纳入省级服务机构范围。</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第八条 省级服务机构应于每年3月31日前，向省科技厅、省财政厅报送上年度科技成果转化统计报告和工作总结。</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第九条 对促成不低于5项我省高校和科研院所科技成果在省内转化，年度技术合同成交额在2000万元以上的省级服务机构，省级财政按照合</w:t>
      </w:r>
      <w:r w:rsidRPr="00971307">
        <w:rPr>
          <w:rFonts w:ascii="仿宋" w:eastAsia="仿宋" w:hAnsi="仿宋" w:cs="Arial"/>
          <w:color w:val="333333"/>
          <w:kern w:val="0"/>
          <w:sz w:val="28"/>
          <w:szCs w:val="28"/>
        </w:rPr>
        <w:lastRenderedPageBreak/>
        <w:t>同成交额的1.5%给予补助，最多不超过50万元。同一项目多次转让，仅就增值部分给予补助；同一项技术转移活动仅补助一次。</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符合条件的省级服务机构应于每年2月底前，将上年度技术合同登记、技术交易凭证等有关证明材料以及补助资金申请报告报送省科技厅。省科技厅审核汇总后，省财政厅按照规定下达和拨付补助资金。</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第十条 受托承担省重大科技成果转化任务、进入示范性国家技术转移机构范围的服务机构，省级财政一次性给予最高600万元的奖励。</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第十一条 省科技厅、省财政厅组织对省级服务机构开展年度考核，对年度考评为优秀的，认定为省科技成果转移转化示范机构，并优先推荐国家技术转移示范机构、示范性国家技术转移机构。对首次认定为省科技成果转移转化示范机构的服务机构，省级财政一次性给予每家20万元经费补助。</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第十二条 省科技厅、省财政厅组织对省科技成果转移转化示范机构开展定期评估（评估周期为两年），对定期评估结果为优秀的，省级财政给予每家30万元经费补助。对省内国家技术转移示范机构，根据国家考核评价结果，对考评结果为优秀的，省级财政给予每家50万元经费补助。</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第十三条 补助经费主要用于服务机构开展科技成果转移转化服务条件建设、业务培训，以及举办科技成果推介会等相关活动支出。</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第十四条 鼓励服务机构聘用技术经理人充实人员结构，强化服务基础和手段，完善服务功能，拓展服务领域，不断提高为科技成果转移转化提供服务和支撑的能力。</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第十五条 省科技厅负责制定补助资金绩效目标，组织做好绩效自评工作。省财政厅会同省科技厅组织开展绩效评价。</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第十六条 获得补助资金的服务机构要切实加强对补助资金的使用管理，自觉接受财政、审计等部门的监督检查，严格执行财务规章制度和会计核算办</w:t>
      </w:r>
      <w:r w:rsidRPr="00971307">
        <w:rPr>
          <w:rFonts w:ascii="仿宋" w:eastAsia="仿宋" w:hAnsi="仿宋" w:cs="Arial"/>
          <w:color w:val="3366CC"/>
          <w:kern w:val="0"/>
          <w:sz w:val="28"/>
          <w:szCs w:val="28"/>
          <w:vertAlign w:val="superscript"/>
        </w:rPr>
        <w:t>[1]</w:t>
      </w:r>
      <w:bookmarkStart w:id="1" w:name="ref_[1]_20947798"/>
      <w:r w:rsidRPr="00971307">
        <w:rPr>
          <w:rFonts w:ascii="Calibri" w:eastAsia="仿宋" w:hAnsi="Calibri" w:cs="Calibri"/>
          <w:color w:val="136EC2"/>
          <w:kern w:val="0"/>
          <w:sz w:val="28"/>
          <w:szCs w:val="28"/>
        </w:rPr>
        <w:t> </w:t>
      </w:r>
      <w:bookmarkEnd w:id="1"/>
      <w:r w:rsidRPr="00971307">
        <w:rPr>
          <w:rFonts w:ascii="Calibri" w:eastAsia="仿宋" w:hAnsi="Calibri" w:cs="Calibri"/>
          <w:color w:val="333333"/>
          <w:kern w:val="0"/>
          <w:sz w:val="28"/>
          <w:szCs w:val="28"/>
        </w:rPr>
        <w:t> </w:t>
      </w:r>
      <w:r w:rsidRPr="00971307">
        <w:rPr>
          <w:rFonts w:ascii="仿宋" w:eastAsia="仿宋" w:hAnsi="仿宋" w:cs="Arial"/>
          <w:color w:val="333333"/>
          <w:kern w:val="0"/>
          <w:sz w:val="28"/>
          <w:szCs w:val="28"/>
        </w:rPr>
        <w:t>法。</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第十七条 省财政厅、省科技厅根据有关规定，对补助资金使用情况进行监督检查。</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lastRenderedPageBreak/>
        <w:t>第十八条 补助资金管理实行责任追究机制。对弄虚作假、截留、挪用、挤占、骗取补助资金等行为，按照《中华人民共和国预算法》《财政违法行为处罚处分条例》（国务院令第427号）等有关规定进行处理，并依法追究有关单位及其相关人员责任。</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第十九条 省级服务机构年度考核办法和省科技成果转移转化示范机构定期评估办法，由省科技厅、省财政厅另行制定。</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第二十条 各市可参照本办法，研究制定本地支持培育服务机构发展资金补助管理办法。在青岛市注册的独立法人服务机构以及青岛市属高校和科研院所内设服务机构不纳入补助范围。</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第二十一条 本办法由省财政厅、省科技厅负责解释。</w:t>
      </w:r>
    </w:p>
    <w:p w:rsidR="00971307" w:rsidRPr="00971307" w:rsidRDefault="00971307" w:rsidP="00971307">
      <w:pPr>
        <w:widowControl/>
        <w:shd w:val="clear" w:color="auto" w:fill="FFFFFF"/>
        <w:spacing w:line="500" w:lineRule="exact"/>
        <w:ind w:firstLine="480"/>
        <w:jc w:val="left"/>
        <w:rPr>
          <w:rFonts w:ascii="仿宋" w:eastAsia="仿宋" w:hAnsi="仿宋" w:cs="Arial"/>
          <w:color w:val="333333"/>
          <w:kern w:val="0"/>
          <w:sz w:val="28"/>
          <w:szCs w:val="28"/>
        </w:rPr>
      </w:pPr>
      <w:r w:rsidRPr="00971307">
        <w:rPr>
          <w:rFonts w:ascii="仿宋" w:eastAsia="仿宋" w:hAnsi="仿宋" w:cs="Arial"/>
          <w:color w:val="333333"/>
          <w:kern w:val="0"/>
          <w:sz w:val="28"/>
          <w:szCs w:val="28"/>
        </w:rPr>
        <w:t>第二十二条 本办法自2016年11月1日起施行，有效期至2018年10月31日。</w:t>
      </w:r>
    </w:p>
    <w:p w:rsidR="00971307" w:rsidRPr="00971307" w:rsidRDefault="00971307" w:rsidP="00971307">
      <w:pPr>
        <w:spacing w:line="500" w:lineRule="exact"/>
        <w:rPr>
          <w:rFonts w:ascii="仿宋" w:eastAsia="仿宋" w:hAnsi="仿宋" w:hint="eastAsia"/>
          <w:sz w:val="28"/>
          <w:szCs w:val="28"/>
        </w:rPr>
      </w:pPr>
    </w:p>
    <w:sectPr w:rsidR="00971307" w:rsidRPr="00971307"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angSong_GB2312">
    <w:altName w:v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FZXiaoBiaoSong-B05S">
    <w:altName w:val="·..yD.±ê...òì."/>
    <w:panose1 w:val="00000000000000000000"/>
    <w:charset w:val="86"/>
    <w:family w:val="swiss"/>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307"/>
    <w:rsid w:val="0054164B"/>
    <w:rsid w:val="00600E23"/>
    <w:rsid w:val="0094117B"/>
    <w:rsid w:val="00971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BACFB-967C-437E-963E-6528963E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71307"/>
    <w:pPr>
      <w:widowControl w:val="0"/>
      <w:autoSpaceDE w:val="0"/>
      <w:autoSpaceDN w:val="0"/>
      <w:adjustRightInd w:val="0"/>
    </w:pPr>
    <w:rPr>
      <w:rFonts w:ascii="FangSong_GB2312" w:hAnsi="FangSong_GB2312" w:cs="FangSong_GB2312"/>
      <w:color w:val="000000"/>
      <w:kern w:val="0"/>
      <w:sz w:val="24"/>
      <w:szCs w:val="24"/>
    </w:rPr>
  </w:style>
  <w:style w:type="paragraph" w:styleId="a3">
    <w:name w:val="Date"/>
    <w:basedOn w:val="a"/>
    <w:next w:val="a"/>
    <w:link w:val="Char"/>
    <w:uiPriority w:val="99"/>
    <w:semiHidden/>
    <w:unhideWhenUsed/>
    <w:rsid w:val="00971307"/>
    <w:pPr>
      <w:ind w:leftChars="2500" w:left="100"/>
    </w:pPr>
  </w:style>
  <w:style w:type="character" w:customStyle="1" w:styleId="Char">
    <w:name w:val="日期 Char"/>
    <w:basedOn w:val="a0"/>
    <w:link w:val="a3"/>
    <w:uiPriority w:val="99"/>
    <w:semiHidden/>
    <w:rsid w:val="00971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3226">
      <w:bodyDiv w:val="1"/>
      <w:marLeft w:val="0"/>
      <w:marRight w:val="0"/>
      <w:marTop w:val="0"/>
      <w:marBottom w:val="0"/>
      <w:divBdr>
        <w:top w:val="none" w:sz="0" w:space="0" w:color="auto"/>
        <w:left w:val="none" w:sz="0" w:space="0" w:color="auto"/>
        <w:bottom w:val="none" w:sz="0" w:space="0" w:color="auto"/>
        <w:right w:val="none" w:sz="0" w:space="0" w:color="auto"/>
      </w:divBdr>
      <w:divsChild>
        <w:div w:id="994794626">
          <w:marLeft w:val="0"/>
          <w:marRight w:val="0"/>
          <w:marTop w:val="0"/>
          <w:marBottom w:val="225"/>
          <w:divBdr>
            <w:top w:val="none" w:sz="0" w:space="0" w:color="auto"/>
            <w:left w:val="none" w:sz="0" w:space="0" w:color="auto"/>
            <w:bottom w:val="none" w:sz="0" w:space="0" w:color="auto"/>
            <w:right w:val="none" w:sz="0" w:space="0" w:color="auto"/>
          </w:divBdr>
        </w:div>
        <w:div w:id="261570940">
          <w:marLeft w:val="0"/>
          <w:marRight w:val="0"/>
          <w:marTop w:val="0"/>
          <w:marBottom w:val="225"/>
          <w:divBdr>
            <w:top w:val="none" w:sz="0" w:space="0" w:color="auto"/>
            <w:left w:val="none" w:sz="0" w:space="0" w:color="auto"/>
            <w:bottom w:val="none" w:sz="0" w:space="0" w:color="auto"/>
            <w:right w:val="none" w:sz="0" w:space="0" w:color="auto"/>
          </w:divBdr>
        </w:div>
        <w:div w:id="1508985360">
          <w:marLeft w:val="0"/>
          <w:marRight w:val="0"/>
          <w:marTop w:val="0"/>
          <w:marBottom w:val="225"/>
          <w:divBdr>
            <w:top w:val="none" w:sz="0" w:space="0" w:color="auto"/>
            <w:left w:val="none" w:sz="0" w:space="0" w:color="auto"/>
            <w:bottom w:val="none" w:sz="0" w:space="0" w:color="auto"/>
            <w:right w:val="none" w:sz="0" w:space="0" w:color="auto"/>
          </w:divBdr>
        </w:div>
        <w:div w:id="1864588275">
          <w:marLeft w:val="0"/>
          <w:marRight w:val="0"/>
          <w:marTop w:val="0"/>
          <w:marBottom w:val="225"/>
          <w:divBdr>
            <w:top w:val="none" w:sz="0" w:space="0" w:color="auto"/>
            <w:left w:val="none" w:sz="0" w:space="0" w:color="auto"/>
            <w:bottom w:val="none" w:sz="0" w:space="0" w:color="auto"/>
            <w:right w:val="none" w:sz="0" w:space="0" w:color="auto"/>
          </w:divBdr>
        </w:div>
        <w:div w:id="767507352">
          <w:marLeft w:val="0"/>
          <w:marRight w:val="0"/>
          <w:marTop w:val="0"/>
          <w:marBottom w:val="225"/>
          <w:divBdr>
            <w:top w:val="none" w:sz="0" w:space="0" w:color="auto"/>
            <w:left w:val="none" w:sz="0" w:space="0" w:color="auto"/>
            <w:bottom w:val="none" w:sz="0" w:space="0" w:color="auto"/>
            <w:right w:val="none" w:sz="0" w:space="0" w:color="auto"/>
          </w:divBdr>
        </w:div>
        <w:div w:id="1205562993">
          <w:marLeft w:val="0"/>
          <w:marRight w:val="0"/>
          <w:marTop w:val="0"/>
          <w:marBottom w:val="225"/>
          <w:divBdr>
            <w:top w:val="none" w:sz="0" w:space="0" w:color="auto"/>
            <w:left w:val="none" w:sz="0" w:space="0" w:color="auto"/>
            <w:bottom w:val="none" w:sz="0" w:space="0" w:color="auto"/>
            <w:right w:val="none" w:sz="0" w:space="0" w:color="auto"/>
          </w:divBdr>
        </w:div>
        <w:div w:id="352221435">
          <w:marLeft w:val="0"/>
          <w:marRight w:val="0"/>
          <w:marTop w:val="0"/>
          <w:marBottom w:val="225"/>
          <w:divBdr>
            <w:top w:val="none" w:sz="0" w:space="0" w:color="auto"/>
            <w:left w:val="none" w:sz="0" w:space="0" w:color="auto"/>
            <w:bottom w:val="none" w:sz="0" w:space="0" w:color="auto"/>
            <w:right w:val="none" w:sz="0" w:space="0" w:color="auto"/>
          </w:divBdr>
        </w:div>
        <w:div w:id="1381974633">
          <w:marLeft w:val="0"/>
          <w:marRight w:val="0"/>
          <w:marTop w:val="0"/>
          <w:marBottom w:val="225"/>
          <w:divBdr>
            <w:top w:val="none" w:sz="0" w:space="0" w:color="auto"/>
            <w:left w:val="none" w:sz="0" w:space="0" w:color="auto"/>
            <w:bottom w:val="none" w:sz="0" w:space="0" w:color="auto"/>
            <w:right w:val="none" w:sz="0" w:space="0" w:color="auto"/>
          </w:divBdr>
        </w:div>
        <w:div w:id="1131286052">
          <w:marLeft w:val="0"/>
          <w:marRight w:val="0"/>
          <w:marTop w:val="0"/>
          <w:marBottom w:val="225"/>
          <w:divBdr>
            <w:top w:val="none" w:sz="0" w:space="0" w:color="auto"/>
            <w:left w:val="none" w:sz="0" w:space="0" w:color="auto"/>
            <w:bottom w:val="none" w:sz="0" w:space="0" w:color="auto"/>
            <w:right w:val="none" w:sz="0" w:space="0" w:color="auto"/>
          </w:divBdr>
        </w:div>
        <w:div w:id="178089244">
          <w:marLeft w:val="0"/>
          <w:marRight w:val="0"/>
          <w:marTop w:val="0"/>
          <w:marBottom w:val="225"/>
          <w:divBdr>
            <w:top w:val="none" w:sz="0" w:space="0" w:color="auto"/>
            <w:left w:val="none" w:sz="0" w:space="0" w:color="auto"/>
            <w:bottom w:val="none" w:sz="0" w:space="0" w:color="auto"/>
            <w:right w:val="none" w:sz="0" w:space="0" w:color="auto"/>
          </w:divBdr>
        </w:div>
        <w:div w:id="1635407610">
          <w:marLeft w:val="0"/>
          <w:marRight w:val="0"/>
          <w:marTop w:val="0"/>
          <w:marBottom w:val="225"/>
          <w:divBdr>
            <w:top w:val="none" w:sz="0" w:space="0" w:color="auto"/>
            <w:left w:val="none" w:sz="0" w:space="0" w:color="auto"/>
            <w:bottom w:val="none" w:sz="0" w:space="0" w:color="auto"/>
            <w:right w:val="none" w:sz="0" w:space="0" w:color="auto"/>
          </w:divBdr>
        </w:div>
        <w:div w:id="1253776418">
          <w:marLeft w:val="0"/>
          <w:marRight w:val="0"/>
          <w:marTop w:val="0"/>
          <w:marBottom w:val="225"/>
          <w:divBdr>
            <w:top w:val="none" w:sz="0" w:space="0" w:color="auto"/>
            <w:left w:val="none" w:sz="0" w:space="0" w:color="auto"/>
            <w:bottom w:val="none" w:sz="0" w:space="0" w:color="auto"/>
            <w:right w:val="none" w:sz="0" w:space="0" w:color="auto"/>
          </w:divBdr>
        </w:div>
        <w:div w:id="1611006688">
          <w:marLeft w:val="0"/>
          <w:marRight w:val="0"/>
          <w:marTop w:val="0"/>
          <w:marBottom w:val="225"/>
          <w:divBdr>
            <w:top w:val="none" w:sz="0" w:space="0" w:color="auto"/>
            <w:left w:val="none" w:sz="0" w:space="0" w:color="auto"/>
            <w:bottom w:val="none" w:sz="0" w:space="0" w:color="auto"/>
            <w:right w:val="none" w:sz="0" w:space="0" w:color="auto"/>
          </w:divBdr>
        </w:div>
        <w:div w:id="1422917788">
          <w:marLeft w:val="0"/>
          <w:marRight w:val="0"/>
          <w:marTop w:val="0"/>
          <w:marBottom w:val="225"/>
          <w:divBdr>
            <w:top w:val="none" w:sz="0" w:space="0" w:color="auto"/>
            <w:left w:val="none" w:sz="0" w:space="0" w:color="auto"/>
            <w:bottom w:val="none" w:sz="0" w:space="0" w:color="auto"/>
            <w:right w:val="none" w:sz="0" w:space="0" w:color="auto"/>
          </w:divBdr>
        </w:div>
        <w:div w:id="1638992902">
          <w:marLeft w:val="0"/>
          <w:marRight w:val="0"/>
          <w:marTop w:val="0"/>
          <w:marBottom w:val="225"/>
          <w:divBdr>
            <w:top w:val="none" w:sz="0" w:space="0" w:color="auto"/>
            <w:left w:val="none" w:sz="0" w:space="0" w:color="auto"/>
            <w:bottom w:val="none" w:sz="0" w:space="0" w:color="auto"/>
            <w:right w:val="none" w:sz="0" w:space="0" w:color="auto"/>
          </w:divBdr>
        </w:div>
        <w:div w:id="1300837584">
          <w:marLeft w:val="0"/>
          <w:marRight w:val="0"/>
          <w:marTop w:val="0"/>
          <w:marBottom w:val="225"/>
          <w:divBdr>
            <w:top w:val="none" w:sz="0" w:space="0" w:color="auto"/>
            <w:left w:val="none" w:sz="0" w:space="0" w:color="auto"/>
            <w:bottom w:val="none" w:sz="0" w:space="0" w:color="auto"/>
            <w:right w:val="none" w:sz="0" w:space="0" w:color="auto"/>
          </w:divBdr>
        </w:div>
        <w:div w:id="819543179">
          <w:marLeft w:val="0"/>
          <w:marRight w:val="0"/>
          <w:marTop w:val="0"/>
          <w:marBottom w:val="225"/>
          <w:divBdr>
            <w:top w:val="none" w:sz="0" w:space="0" w:color="auto"/>
            <w:left w:val="none" w:sz="0" w:space="0" w:color="auto"/>
            <w:bottom w:val="none" w:sz="0" w:space="0" w:color="auto"/>
            <w:right w:val="none" w:sz="0" w:space="0" w:color="auto"/>
          </w:divBdr>
        </w:div>
        <w:div w:id="1185635160">
          <w:marLeft w:val="0"/>
          <w:marRight w:val="0"/>
          <w:marTop w:val="0"/>
          <w:marBottom w:val="225"/>
          <w:divBdr>
            <w:top w:val="none" w:sz="0" w:space="0" w:color="auto"/>
            <w:left w:val="none" w:sz="0" w:space="0" w:color="auto"/>
            <w:bottom w:val="none" w:sz="0" w:space="0" w:color="auto"/>
            <w:right w:val="none" w:sz="0" w:space="0" w:color="auto"/>
          </w:divBdr>
        </w:div>
        <w:div w:id="1878273132">
          <w:marLeft w:val="0"/>
          <w:marRight w:val="0"/>
          <w:marTop w:val="0"/>
          <w:marBottom w:val="225"/>
          <w:divBdr>
            <w:top w:val="none" w:sz="0" w:space="0" w:color="auto"/>
            <w:left w:val="none" w:sz="0" w:space="0" w:color="auto"/>
            <w:bottom w:val="none" w:sz="0" w:space="0" w:color="auto"/>
            <w:right w:val="none" w:sz="0" w:space="0" w:color="auto"/>
          </w:divBdr>
        </w:div>
        <w:div w:id="1157695946">
          <w:marLeft w:val="0"/>
          <w:marRight w:val="0"/>
          <w:marTop w:val="0"/>
          <w:marBottom w:val="225"/>
          <w:divBdr>
            <w:top w:val="none" w:sz="0" w:space="0" w:color="auto"/>
            <w:left w:val="none" w:sz="0" w:space="0" w:color="auto"/>
            <w:bottom w:val="none" w:sz="0" w:space="0" w:color="auto"/>
            <w:right w:val="none" w:sz="0" w:space="0" w:color="auto"/>
          </w:divBdr>
        </w:div>
        <w:div w:id="465853190">
          <w:marLeft w:val="0"/>
          <w:marRight w:val="0"/>
          <w:marTop w:val="0"/>
          <w:marBottom w:val="225"/>
          <w:divBdr>
            <w:top w:val="none" w:sz="0" w:space="0" w:color="auto"/>
            <w:left w:val="none" w:sz="0" w:space="0" w:color="auto"/>
            <w:bottom w:val="none" w:sz="0" w:space="0" w:color="auto"/>
            <w:right w:val="none" w:sz="0" w:space="0" w:color="auto"/>
          </w:divBdr>
        </w:div>
        <w:div w:id="209145931">
          <w:marLeft w:val="0"/>
          <w:marRight w:val="0"/>
          <w:marTop w:val="0"/>
          <w:marBottom w:val="225"/>
          <w:divBdr>
            <w:top w:val="none" w:sz="0" w:space="0" w:color="auto"/>
            <w:left w:val="none" w:sz="0" w:space="0" w:color="auto"/>
            <w:bottom w:val="none" w:sz="0" w:space="0" w:color="auto"/>
            <w:right w:val="none" w:sz="0" w:space="0" w:color="auto"/>
          </w:divBdr>
        </w:div>
        <w:div w:id="1937590548">
          <w:marLeft w:val="0"/>
          <w:marRight w:val="0"/>
          <w:marTop w:val="0"/>
          <w:marBottom w:val="225"/>
          <w:divBdr>
            <w:top w:val="none" w:sz="0" w:space="0" w:color="auto"/>
            <w:left w:val="none" w:sz="0" w:space="0" w:color="auto"/>
            <w:bottom w:val="none" w:sz="0" w:space="0" w:color="auto"/>
            <w:right w:val="none" w:sz="0" w:space="0" w:color="auto"/>
          </w:divBdr>
        </w:div>
        <w:div w:id="798184412">
          <w:marLeft w:val="0"/>
          <w:marRight w:val="0"/>
          <w:marTop w:val="0"/>
          <w:marBottom w:val="225"/>
          <w:divBdr>
            <w:top w:val="none" w:sz="0" w:space="0" w:color="auto"/>
            <w:left w:val="none" w:sz="0" w:space="0" w:color="auto"/>
            <w:bottom w:val="none" w:sz="0" w:space="0" w:color="auto"/>
            <w:right w:val="none" w:sz="0" w:space="0" w:color="auto"/>
          </w:divBdr>
        </w:div>
        <w:div w:id="1070619785">
          <w:marLeft w:val="0"/>
          <w:marRight w:val="0"/>
          <w:marTop w:val="0"/>
          <w:marBottom w:val="225"/>
          <w:divBdr>
            <w:top w:val="none" w:sz="0" w:space="0" w:color="auto"/>
            <w:left w:val="none" w:sz="0" w:space="0" w:color="auto"/>
            <w:bottom w:val="none" w:sz="0" w:space="0" w:color="auto"/>
            <w:right w:val="none" w:sz="0" w:space="0" w:color="auto"/>
          </w:divBdr>
        </w:div>
        <w:div w:id="382994034">
          <w:marLeft w:val="0"/>
          <w:marRight w:val="0"/>
          <w:marTop w:val="0"/>
          <w:marBottom w:val="225"/>
          <w:divBdr>
            <w:top w:val="none" w:sz="0" w:space="0" w:color="auto"/>
            <w:left w:val="none" w:sz="0" w:space="0" w:color="auto"/>
            <w:bottom w:val="none" w:sz="0" w:space="0" w:color="auto"/>
            <w:right w:val="none" w:sz="0" w:space="0" w:color="auto"/>
          </w:divBdr>
        </w:div>
        <w:div w:id="1266771860">
          <w:marLeft w:val="0"/>
          <w:marRight w:val="0"/>
          <w:marTop w:val="0"/>
          <w:marBottom w:val="225"/>
          <w:divBdr>
            <w:top w:val="none" w:sz="0" w:space="0" w:color="auto"/>
            <w:left w:val="none" w:sz="0" w:space="0" w:color="auto"/>
            <w:bottom w:val="none" w:sz="0" w:space="0" w:color="auto"/>
            <w:right w:val="none" w:sz="0" w:space="0" w:color="auto"/>
          </w:divBdr>
        </w:div>
        <w:div w:id="1380744093">
          <w:marLeft w:val="0"/>
          <w:marRight w:val="0"/>
          <w:marTop w:val="0"/>
          <w:marBottom w:val="225"/>
          <w:divBdr>
            <w:top w:val="none" w:sz="0" w:space="0" w:color="auto"/>
            <w:left w:val="none" w:sz="0" w:space="0" w:color="auto"/>
            <w:bottom w:val="none" w:sz="0" w:space="0" w:color="auto"/>
            <w:right w:val="none" w:sz="0" w:space="0" w:color="auto"/>
          </w:divBdr>
        </w:div>
        <w:div w:id="1925991038">
          <w:marLeft w:val="0"/>
          <w:marRight w:val="0"/>
          <w:marTop w:val="0"/>
          <w:marBottom w:val="225"/>
          <w:divBdr>
            <w:top w:val="none" w:sz="0" w:space="0" w:color="auto"/>
            <w:left w:val="none" w:sz="0" w:space="0" w:color="auto"/>
            <w:bottom w:val="none" w:sz="0" w:space="0" w:color="auto"/>
            <w:right w:val="none" w:sz="0" w:space="0" w:color="auto"/>
          </w:divBdr>
        </w:div>
        <w:div w:id="172860870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331</Words>
  <Characters>1891</Characters>
  <Application>Microsoft Office Word</Application>
  <DocSecurity>0</DocSecurity>
  <Lines>15</Lines>
  <Paragraphs>4</Paragraphs>
  <ScaleCrop>false</ScaleCrop>
  <Company>Microsoft</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1</cp:revision>
  <dcterms:created xsi:type="dcterms:W3CDTF">2017-01-10T07:07:00Z</dcterms:created>
  <dcterms:modified xsi:type="dcterms:W3CDTF">2017-01-10T07:12:00Z</dcterms:modified>
</cp:coreProperties>
</file>